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физического </w:t>
      </w:r>
      <w:proofErr w:type="gramStart"/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</w:t>
      </w:r>
      <w:proofErr w:type="gramEnd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lastRenderedPageBreak/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caps/>
                <w:sz w:val="20"/>
                <w:szCs w:val="20"/>
              </w:rPr>
            </w:r>
            <w:r w:rsidR="00F45B58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  <w:szCs w:val="20"/>
              </w:rPr>
            </w:r>
            <w:r w:rsidR="00F45B5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45B58">
              <w:rPr>
                <w:rFonts w:ascii="Times New Roman" w:hAnsi="Times New Roman"/>
                <w:sz w:val="20"/>
              </w:rPr>
            </w:r>
            <w:r w:rsidR="00F45B58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 xml:space="preserve">кредитных </w:t>
      </w:r>
      <w:proofErr w:type="gramStart"/>
      <w:r w:rsidRPr="00AF18EF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AF18EF">
        <w:rPr>
          <w:rFonts w:ascii="Times New Roman" w:hAnsi="Times New Roman"/>
          <w:b/>
          <w:caps w:val="0"/>
          <w:sz w:val="20"/>
        </w:rPr>
        <w:t xml:space="preserve">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</w:t>
      </w:r>
      <w:proofErr w:type="gramStart"/>
      <w:r w:rsidRPr="00AF18EF">
        <w:rPr>
          <w:rFonts w:ascii="Times New Roman" w:hAnsi="Times New Roman"/>
          <w:sz w:val="20"/>
          <w:szCs w:val="20"/>
        </w:rPr>
        <w:t>Все сведения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AF18EF">
        <w:rPr>
          <w:rFonts w:ascii="Times New Roman" w:hAnsi="Times New Roman"/>
          <w:sz w:val="20"/>
          <w:szCs w:val="20"/>
        </w:rPr>
        <w:t>проверку  кредитной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37A397AC" w:rsidR="004B06A1" w:rsidRPr="00C3266B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моих персональных данных: 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адрес регистрации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и адрес фактического места жительства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адрес электронной почты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паспортные данные (серия, номер, кем и когда выдан), СНИЛС, ИНН,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ОГРН, номера телефона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данные о заработной плате,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семейное положение</w:t>
      </w:r>
      <w:r w:rsidR="004B06A1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5A452897" w14:textId="3EDEBF38" w:rsidR="00110EE2" w:rsidRPr="00AF18EF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AF18EF">
        <w:rPr>
          <w:rFonts w:ascii="Times New Roman" w:hAnsi="Times New Roman"/>
          <w:sz w:val="20"/>
          <w:szCs w:val="20"/>
        </w:rPr>
        <w:t>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69E3" w14:textId="77777777" w:rsidR="008A430A" w:rsidRDefault="00F45B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110EE2"/>
    <w:rsid w:val="001237F1"/>
    <w:rsid w:val="001246CE"/>
    <w:rsid w:val="00234B8B"/>
    <w:rsid w:val="00254B1E"/>
    <w:rsid w:val="002B6CB4"/>
    <w:rsid w:val="002D3978"/>
    <w:rsid w:val="00356C1D"/>
    <w:rsid w:val="0041083E"/>
    <w:rsid w:val="004B06A1"/>
    <w:rsid w:val="006500E6"/>
    <w:rsid w:val="006F2F24"/>
    <w:rsid w:val="00715D27"/>
    <w:rsid w:val="00812589"/>
    <w:rsid w:val="008871A8"/>
    <w:rsid w:val="008F5B74"/>
    <w:rsid w:val="00974B51"/>
    <w:rsid w:val="0099241A"/>
    <w:rsid w:val="00AB0BFD"/>
    <w:rsid w:val="00B75126"/>
    <w:rsid w:val="00B81D3F"/>
    <w:rsid w:val="00BB0386"/>
    <w:rsid w:val="00C715EC"/>
    <w:rsid w:val="00C95F03"/>
    <w:rsid w:val="00D263CC"/>
    <w:rsid w:val="00D2788B"/>
    <w:rsid w:val="00DC33E2"/>
    <w:rsid w:val="00EC6CFB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21</cp:revision>
  <cp:lastPrinted>2023-07-18T07:41:00Z</cp:lastPrinted>
  <dcterms:created xsi:type="dcterms:W3CDTF">2019-04-01T09:23:00Z</dcterms:created>
  <dcterms:modified xsi:type="dcterms:W3CDTF">2023-07-18T07:42:00Z</dcterms:modified>
</cp:coreProperties>
</file>